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October 29, 2014</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Honors Humanities</w:t>
      </w:r>
    </w:p>
    <w:p w:rsidP="00000000" w:rsidRPr="00000000" w:rsidR="00000000" w:rsidDel="00000000" w:rsidRDefault="00000000">
      <w:pPr>
        <w:contextualSpacing w:val="0"/>
        <w:jc w:val="center"/>
      </w:pPr>
      <w:r w:rsidRPr="00000000" w:rsidR="00000000" w:rsidDel="00000000">
        <w:rPr>
          <w:rFonts w:cs="Times New Roman" w:hAnsi="Times New Roman" w:eastAsia="Times New Roman" w:ascii="Times New Roman"/>
          <w:b w:val="1"/>
          <w:u w:val="single"/>
          <w:rtl w:val="0"/>
        </w:rPr>
        <w:t xml:space="preserve">Assessing Kravinsky</w:t>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ab/>
        <w:t xml:space="preserve">In an attempt to give you some choice and the opportunity to be creative, you will have a few options for how you would like to be assessed on Kravinsky and the last few weeks of thinking we’ve done. As follows: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1. Write a short story about Zell and his family. You should devote time to conversations with his wife and children and show deep knowledge of Zell and his beliefs, words, tone, and attitude.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2. Write a children’s story about Zell and his kidney. This is harder than it sounds, but can be really fun. You should address the major conflicts and themes of the article.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3. Write a dialogue between Zell and Chris McCandless in which they discuss their visions of a meaningful life. Where possible, you should use actual exceprts from the texts and weave them into the dialogue so that they appear organic. </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rtl w:val="0"/>
        </w:rPr>
        <w:t xml:space="preserve">* you could also do this option as a video with a friend.</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4. Put together Zell’s main ideas on allowing and doing harm, the ratios, the family, math, and morality, and write either a defense or a refutation of his belief that one has a moral obligation to donate a kidney. If you are the type who is inclined to slip into bleak, boring, and banal baloney like, “Who am I to say? He can do what he likes, and I don’t have anything to say or wonder about or question or muse about or ponder or cogitate on or reflect on that might help me in my quest to make the most of this remarkable chance I have to live a human life,” then you probably shouldn’t choose this option.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I will give you rubric-like details for all of these assignments tomorrow.</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Your assignment is </w:t>
      </w:r>
      <w:r w:rsidRPr="00000000" w:rsidR="00000000" w:rsidDel="00000000">
        <w:rPr>
          <w:rFonts w:cs="Times New Roman" w:hAnsi="Times New Roman" w:eastAsia="Times New Roman" w:ascii="Times New Roman"/>
          <w:b w:val="1"/>
          <w:rtl w:val="0"/>
        </w:rPr>
        <w:t xml:space="preserve">due Tuesday, November 4</w:t>
      </w:r>
      <w:r w:rsidRPr="00000000" w:rsidR="00000000" w:rsidDel="00000000">
        <w:rPr>
          <w:rFonts w:cs="Times New Roman" w:hAnsi="Times New Roman" w:eastAsia="Times New Roman" w:ascii="Times New Roman"/>
          <w:rtl w:val="0"/>
        </w:rPr>
        <w:t xml:space="preserve">, before the beginning of class (11:15). You may submit a digital form instead of a hard copy, if you like.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I am happy, thrilled, eager, and giddy to read drafts before you turn in the final version.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rtl w:val="0"/>
        </w:rPr>
        <w:t xml:space="preserve">Finally, this is a big grade, like the ITW paper - the only difference is that you can’t revise this one. Don’t wait to start until late and then turn in something that looks like Tarik’s “moustache.”</w:t>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humanities - kravinsky assignment.docx</dc:title>
</cp:coreProperties>
</file>